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0A8" w:rsidRDefault="00744745" w:rsidP="00223728">
      <w:pPr>
        <w:jc w:val="both"/>
        <w:rPr>
          <w:rFonts w:ascii="Times New Roman" w:hAnsi="Times New Roman" w:cs="Times New Roman"/>
          <w:sz w:val="24"/>
          <w:szCs w:val="24"/>
        </w:rPr>
      </w:pPr>
      <w:r w:rsidRPr="00744745">
        <w:rPr>
          <w:rFonts w:ascii="Times New Roman" w:hAnsi="Times New Roman" w:cs="Times New Roman"/>
          <w:sz w:val="24"/>
          <w:szCs w:val="24"/>
        </w:rPr>
        <w:t>Акционерное общество должно вест</w:t>
      </w:r>
      <w:r>
        <w:rPr>
          <w:rFonts w:ascii="Times New Roman" w:hAnsi="Times New Roman" w:cs="Times New Roman"/>
          <w:sz w:val="24"/>
          <w:szCs w:val="24"/>
        </w:rPr>
        <w:t xml:space="preserve">и учет своих аффилированных лиц (п. 4 ст. 93 </w:t>
      </w:r>
      <w:r w:rsidRPr="00744745">
        <w:rPr>
          <w:rFonts w:ascii="Times New Roman" w:hAnsi="Times New Roman" w:cs="Times New Roman"/>
          <w:sz w:val="24"/>
          <w:szCs w:val="24"/>
        </w:rPr>
        <w:t>ФЗ от 26.12.1995 г. № 208-ФЗ «Об акционерных обществах»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744745" w:rsidRDefault="00744745" w:rsidP="002237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Публичное или непубличное акционерное общество, осуществившее (осуществляющее) публичное размещение облигаций или иных ценных бумаг, должно раскрывать списки своих аффилированных лиц (ст. 92 ФЗ от 26.12.1995 г. № 208-ФЗ «Об акционерных обществах», пункты 69.1., 69.4., 73.2. Положения Банка России от 30.12.2014 г. № 454-П «О раскрытии информации эмитентами эмиссионных ценных бумаг»).</w:t>
      </w:r>
    </w:p>
    <w:p w:rsidR="00744745" w:rsidRDefault="00744745" w:rsidP="002237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аффилированных лиц АО должен быть доступен в сети интернет в течение не менее 3 лет с даты истечения срока, установленного для его опубликования (п. 73.4. </w:t>
      </w:r>
      <w:r w:rsidRPr="00744745">
        <w:rPr>
          <w:rFonts w:ascii="Times New Roman" w:hAnsi="Times New Roman" w:cs="Times New Roman"/>
          <w:sz w:val="24"/>
          <w:szCs w:val="24"/>
        </w:rPr>
        <w:t>Положения Банка России от 30.12.2014 г. № 454-П «О раскрытии информации эмитентами эмиссионных ценных бумаг»).</w:t>
      </w:r>
    </w:p>
    <w:p w:rsidR="00744745" w:rsidRPr="00744745" w:rsidRDefault="00223728" w:rsidP="002237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непубличных акционерных</w:t>
      </w:r>
      <w:r w:rsidR="00744745">
        <w:rPr>
          <w:rFonts w:ascii="Times New Roman" w:hAnsi="Times New Roman" w:cs="Times New Roman"/>
          <w:sz w:val="24"/>
          <w:szCs w:val="24"/>
        </w:rPr>
        <w:t xml:space="preserve"> обществ, которые не осуществляют публичное размещение облигаций или иных ценных бумаг</w:t>
      </w:r>
      <w:r>
        <w:rPr>
          <w:rFonts w:ascii="Times New Roman" w:hAnsi="Times New Roman" w:cs="Times New Roman"/>
          <w:sz w:val="24"/>
          <w:szCs w:val="24"/>
        </w:rPr>
        <w:t>, обязанность по опубликованию списка аффилированных лиц не установлена.</w:t>
      </w:r>
    </w:p>
    <w:sectPr w:rsidR="00744745" w:rsidRPr="00744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745"/>
    <w:rsid w:val="00223728"/>
    <w:rsid w:val="00431E8A"/>
    <w:rsid w:val="005B6CD2"/>
    <w:rsid w:val="00744745"/>
    <w:rsid w:val="00E6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 Ф. Госсамов</dc:creator>
  <cp:lastModifiedBy>Айрат Ф. Госсамов</cp:lastModifiedBy>
  <cp:revision>3</cp:revision>
  <dcterms:created xsi:type="dcterms:W3CDTF">2021-07-21T11:04:00Z</dcterms:created>
  <dcterms:modified xsi:type="dcterms:W3CDTF">2021-07-21T11:18:00Z</dcterms:modified>
</cp:coreProperties>
</file>